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B" w:rsidRDefault="008577CB" w:rsidP="00932218">
      <w:pPr>
        <w:jc w:val="center"/>
        <w:rPr>
          <w:b/>
          <w:sz w:val="32"/>
          <w:szCs w:val="32"/>
        </w:rPr>
      </w:pPr>
    </w:p>
    <w:p w:rsidR="00C62E93" w:rsidRDefault="00C62E93" w:rsidP="00932218">
      <w:pPr>
        <w:jc w:val="center"/>
        <w:rPr>
          <w:b/>
          <w:sz w:val="32"/>
          <w:szCs w:val="32"/>
        </w:rPr>
      </w:pPr>
    </w:p>
    <w:p w:rsidR="00C57D2F" w:rsidRPr="00EE282B" w:rsidRDefault="00932218" w:rsidP="00932218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Доклад</w:t>
      </w:r>
    </w:p>
    <w:p w:rsidR="00932218" w:rsidRPr="00EE282B" w:rsidRDefault="00467243" w:rsidP="00932218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о</w:t>
      </w:r>
      <w:r w:rsidR="00932218" w:rsidRPr="00EE282B">
        <w:rPr>
          <w:b/>
          <w:sz w:val="26"/>
          <w:szCs w:val="26"/>
        </w:rPr>
        <w:t xml:space="preserve">б осуществлении муниципального земельного контроля на территории </w:t>
      </w:r>
      <w:r w:rsidRPr="00EE282B">
        <w:rPr>
          <w:b/>
          <w:sz w:val="26"/>
          <w:szCs w:val="26"/>
        </w:rPr>
        <w:t>Новониколаевского городского</w:t>
      </w:r>
      <w:r w:rsidR="00932218" w:rsidRPr="00EE282B">
        <w:rPr>
          <w:b/>
          <w:sz w:val="26"/>
          <w:szCs w:val="26"/>
        </w:rPr>
        <w:t xml:space="preserve"> поселения </w:t>
      </w:r>
      <w:r w:rsidRPr="00EE282B">
        <w:rPr>
          <w:b/>
          <w:sz w:val="26"/>
          <w:szCs w:val="26"/>
        </w:rPr>
        <w:t xml:space="preserve">Новониколаевского </w:t>
      </w:r>
      <w:r w:rsidR="00932218" w:rsidRPr="00EE282B">
        <w:rPr>
          <w:b/>
          <w:sz w:val="26"/>
          <w:szCs w:val="26"/>
        </w:rPr>
        <w:t>муниципального района Волгоградской области в 201</w:t>
      </w:r>
      <w:r w:rsidRPr="00EE282B">
        <w:rPr>
          <w:b/>
          <w:sz w:val="26"/>
          <w:szCs w:val="26"/>
        </w:rPr>
        <w:t xml:space="preserve">3 </w:t>
      </w:r>
      <w:r w:rsidR="00932218" w:rsidRPr="00EE282B">
        <w:rPr>
          <w:b/>
          <w:sz w:val="26"/>
          <w:szCs w:val="26"/>
        </w:rPr>
        <w:t>г.</w:t>
      </w:r>
    </w:p>
    <w:p w:rsidR="00467243" w:rsidRPr="00EE282B" w:rsidRDefault="00467243" w:rsidP="00467243">
      <w:pPr>
        <w:pStyle w:val="a3"/>
        <w:spacing w:line="276" w:lineRule="auto"/>
        <w:jc w:val="center"/>
        <w:rPr>
          <w:sz w:val="26"/>
          <w:szCs w:val="26"/>
        </w:rPr>
      </w:pPr>
    </w:p>
    <w:p w:rsidR="00467243" w:rsidRPr="00EE282B" w:rsidRDefault="00467243" w:rsidP="00467243">
      <w:pPr>
        <w:pStyle w:val="a3"/>
        <w:ind w:firstLine="709"/>
        <w:jc w:val="both"/>
        <w:rPr>
          <w:sz w:val="26"/>
          <w:szCs w:val="26"/>
        </w:rPr>
      </w:pPr>
      <w:r w:rsidRPr="00EE282B">
        <w:rPr>
          <w:sz w:val="26"/>
          <w:szCs w:val="26"/>
        </w:rPr>
        <w:t>В 2013 году администрацией Новониколаевского городского поселения Новониколаевского муниципального района Волгоградской области осуществлялся один из видов контроля (надзора): муниципальный земельный контроль.</w:t>
      </w:r>
    </w:p>
    <w:p w:rsidR="00467243" w:rsidRPr="00EE282B" w:rsidRDefault="00467243" w:rsidP="00467243">
      <w:pPr>
        <w:pStyle w:val="a3"/>
        <w:ind w:firstLine="709"/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Данный вид контроля осуществляется в рамках осуществления функции по контролю (надзору) в целях выявления фактов использования земельных участков без оформленных в установленном порядке правоустанавливающих документов на землю, то самовольное занятие земельного участка (захват); самовольная переуступка права пользования </w:t>
      </w:r>
      <w:proofErr w:type="gramStart"/>
      <w:r w:rsidRPr="00EE282B">
        <w:rPr>
          <w:sz w:val="26"/>
          <w:szCs w:val="26"/>
        </w:rPr>
        <w:t>землей</w:t>
      </w:r>
      <w:proofErr w:type="gramEnd"/>
      <w:r w:rsidRPr="00EE282B">
        <w:rPr>
          <w:sz w:val="26"/>
          <w:szCs w:val="26"/>
        </w:rPr>
        <w:t xml:space="preserve"> равно как и  самовольный обмен; сокрытие либо умышленное  искажение экологической информации  о состоянии окружающей среды, природных  и земельных ресурсов; самовольное снятие, перемещения либо уничтожения природного слоя почвы; невыполнения обязанностей по приведению земель в состояние, пригодное для использования по целевому назначению; использование земель не по целевому назначению; невыполнение в срок законного предписания.</w:t>
      </w:r>
    </w:p>
    <w:p w:rsidR="00932218" w:rsidRPr="00EE282B" w:rsidRDefault="00467243" w:rsidP="0046724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        Доклад об осуществлении муниципального земельного контроля на территории Новониколаевского городского поселения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</w:t>
      </w:r>
      <w:r w:rsidR="00683103" w:rsidRPr="00EE282B">
        <w:rPr>
          <w:sz w:val="26"/>
          <w:szCs w:val="26"/>
        </w:rPr>
        <w:t>вующих сферах деятельности и об эффективности такого контроля (надзора).</w:t>
      </w:r>
    </w:p>
    <w:p w:rsidR="00467243" w:rsidRPr="00EE282B" w:rsidRDefault="00467243" w:rsidP="0046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82B">
        <w:rPr>
          <w:rFonts w:ascii="Times New Roman" w:hAnsi="Times New Roman" w:cs="Times New Roman"/>
          <w:sz w:val="26"/>
          <w:szCs w:val="26"/>
        </w:rPr>
        <w:t xml:space="preserve">В доклад включены сведения о муниципальном земельном контроле (надзоре) в отношении </w:t>
      </w:r>
      <w:r w:rsidR="000B3771" w:rsidRPr="00EE282B">
        <w:rPr>
          <w:rFonts w:ascii="Times New Roman" w:hAnsi="Times New Roman" w:cs="Times New Roman"/>
          <w:sz w:val="26"/>
          <w:szCs w:val="26"/>
        </w:rPr>
        <w:t xml:space="preserve">физических </w:t>
      </w:r>
      <w:r w:rsidRPr="00EE282B">
        <w:rPr>
          <w:rFonts w:ascii="Times New Roman" w:hAnsi="Times New Roman" w:cs="Times New Roman"/>
          <w:sz w:val="26"/>
          <w:szCs w:val="26"/>
        </w:rPr>
        <w:t>лиц</w:t>
      </w:r>
      <w:r w:rsidR="000B3771" w:rsidRPr="00EE282B">
        <w:rPr>
          <w:rFonts w:ascii="Times New Roman" w:hAnsi="Times New Roman" w:cs="Times New Roman"/>
          <w:sz w:val="26"/>
          <w:szCs w:val="26"/>
        </w:rPr>
        <w:t xml:space="preserve"> и лиц, </w:t>
      </w:r>
      <w:r w:rsidRPr="00EE282B">
        <w:rPr>
          <w:rFonts w:ascii="Times New Roman" w:hAnsi="Times New Roman" w:cs="Times New Roman"/>
          <w:sz w:val="26"/>
          <w:szCs w:val="26"/>
        </w:rPr>
        <w:t xml:space="preserve"> на которые распространяется действие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том числе с особенностями, установленными другими федеральными законами.</w:t>
      </w:r>
    </w:p>
    <w:p w:rsidR="00467243" w:rsidRPr="00EE282B" w:rsidRDefault="00467243" w:rsidP="001C5E4D">
      <w:pPr>
        <w:jc w:val="center"/>
        <w:rPr>
          <w:b/>
          <w:sz w:val="26"/>
          <w:szCs w:val="26"/>
        </w:rPr>
      </w:pPr>
    </w:p>
    <w:p w:rsidR="001C5E4D" w:rsidRPr="00EE282B" w:rsidRDefault="001C5E4D" w:rsidP="001C5E4D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Состояние нормативно-правового регулирования</w:t>
      </w:r>
    </w:p>
    <w:p w:rsidR="00683103" w:rsidRPr="00EE282B" w:rsidRDefault="00683103" w:rsidP="001C5E4D">
      <w:pPr>
        <w:jc w:val="center"/>
        <w:rPr>
          <w:b/>
          <w:sz w:val="26"/>
          <w:szCs w:val="26"/>
        </w:rPr>
      </w:pPr>
    </w:p>
    <w:p w:rsidR="00D26CD3" w:rsidRPr="00EE282B" w:rsidRDefault="00932218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 xml:space="preserve">Осуществление муниципального земельного </w:t>
      </w:r>
      <w:proofErr w:type="gramStart"/>
      <w:r w:rsidRPr="00EE282B">
        <w:rPr>
          <w:sz w:val="26"/>
          <w:szCs w:val="26"/>
        </w:rPr>
        <w:t xml:space="preserve">контроля </w:t>
      </w:r>
      <w:r w:rsidR="001C5E4D" w:rsidRPr="00EE282B">
        <w:rPr>
          <w:sz w:val="26"/>
          <w:szCs w:val="26"/>
        </w:rPr>
        <w:t>за</w:t>
      </w:r>
      <w:proofErr w:type="gramEnd"/>
      <w:r w:rsidRPr="00EE282B">
        <w:rPr>
          <w:sz w:val="26"/>
          <w:szCs w:val="26"/>
        </w:rPr>
        <w:t xml:space="preserve"> использовани</w:t>
      </w:r>
      <w:r w:rsidR="001C5E4D" w:rsidRPr="00EE282B">
        <w:rPr>
          <w:sz w:val="26"/>
          <w:szCs w:val="26"/>
        </w:rPr>
        <w:t>ем</w:t>
      </w:r>
      <w:r w:rsidRPr="00EE282B">
        <w:rPr>
          <w:sz w:val="26"/>
          <w:szCs w:val="26"/>
        </w:rPr>
        <w:t xml:space="preserve"> земель поселения проводится на территории </w:t>
      </w:r>
      <w:r w:rsidR="008577CB" w:rsidRPr="00EE282B">
        <w:rPr>
          <w:sz w:val="26"/>
          <w:szCs w:val="26"/>
        </w:rPr>
        <w:t xml:space="preserve">Новониколаевского городского </w:t>
      </w:r>
      <w:r w:rsidRPr="00EE282B">
        <w:rPr>
          <w:sz w:val="26"/>
          <w:szCs w:val="26"/>
        </w:rPr>
        <w:t xml:space="preserve">поселения в соответствии со ст.72 Земельного Кодекса РФ в рамках п.20 ст.14 Федерального закона от 06.10.2003г. № 131-ФЗ «Об общих принципах организации местного самоуправления в Российской Федерации». Проверки проводятся в соответствии </w:t>
      </w:r>
      <w:proofErr w:type="gramStart"/>
      <w:r w:rsidRPr="00EE282B">
        <w:rPr>
          <w:sz w:val="26"/>
          <w:szCs w:val="26"/>
        </w:rPr>
        <w:t>с</w:t>
      </w:r>
      <w:proofErr w:type="gramEnd"/>
      <w:r w:rsidR="00D26CD3" w:rsidRPr="00EE282B">
        <w:rPr>
          <w:sz w:val="26"/>
          <w:szCs w:val="26"/>
        </w:rPr>
        <w:t>:</w:t>
      </w:r>
    </w:p>
    <w:p w:rsidR="00D26CD3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932218" w:rsidRPr="00EE282B">
        <w:rPr>
          <w:sz w:val="26"/>
          <w:szCs w:val="26"/>
        </w:rPr>
        <w:t xml:space="preserve"> Земельным кодексом Российской Федерации</w:t>
      </w:r>
      <w:r w:rsidRPr="00EE282B">
        <w:rPr>
          <w:sz w:val="26"/>
          <w:szCs w:val="26"/>
        </w:rPr>
        <w:t>,</w:t>
      </w:r>
      <w:r w:rsidR="00932218" w:rsidRPr="00EE282B">
        <w:rPr>
          <w:sz w:val="26"/>
          <w:szCs w:val="26"/>
        </w:rPr>
        <w:t xml:space="preserve"> </w:t>
      </w:r>
    </w:p>
    <w:p w:rsidR="00D26CD3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2E0885" w:rsidRPr="00EE282B">
        <w:rPr>
          <w:sz w:val="26"/>
          <w:szCs w:val="26"/>
        </w:rPr>
        <w:t xml:space="preserve"> </w:t>
      </w:r>
      <w:r w:rsidR="00932218" w:rsidRPr="00EE282B">
        <w:rPr>
          <w:sz w:val="26"/>
          <w:szCs w:val="26"/>
        </w:rPr>
        <w:t>Гражданским кодексом Российской Федерации</w:t>
      </w:r>
      <w:r w:rsidRPr="00EE282B">
        <w:rPr>
          <w:sz w:val="26"/>
          <w:szCs w:val="26"/>
        </w:rPr>
        <w:t>;</w:t>
      </w:r>
    </w:p>
    <w:p w:rsidR="00D26CD3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932218" w:rsidRPr="00EE282B">
        <w:rPr>
          <w:sz w:val="26"/>
          <w:szCs w:val="26"/>
        </w:rPr>
        <w:t xml:space="preserve"> Кодексом Российской Федерации об административных правонарушениях</w:t>
      </w:r>
      <w:r w:rsidRPr="00EE282B">
        <w:rPr>
          <w:sz w:val="26"/>
          <w:szCs w:val="26"/>
        </w:rPr>
        <w:t>;</w:t>
      </w:r>
    </w:p>
    <w:p w:rsidR="00D26CD3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lastRenderedPageBreak/>
        <w:t>-</w:t>
      </w:r>
      <w:r w:rsidR="002E0885" w:rsidRPr="00EE282B">
        <w:rPr>
          <w:sz w:val="26"/>
          <w:szCs w:val="26"/>
        </w:rPr>
        <w:t xml:space="preserve"> </w:t>
      </w:r>
      <w:r w:rsidR="00932218" w:rsidRPr="00EE282B">
        <w:rPr>
          <w:sz w:val="26"/>
          <w:szCs w:val="26"/>
        </w:rPr>
        <w:t>Федеральным законом от 26.12.2008г. №294-ФЗ «О защите прав юридических лиц и индивидуальных предпринимателей при осуществлении государственного контроля</w:t>
      </w:r>
      <w:r w:rsidRPr="00EE282B">
        <w:rPr>
          <w:sz w:val="26"/>
          <w:szCs w:val="26"/>
        </w:rPr>
        <w:t xml:space="preserve"> </w:t>
      </w:r>
      <w:r w:rsidR="00932218" w:rsidRPr="00EE282B">
        <w:rPr>
          <w:sz w:val="26"/>
          <w:szCs w:val="26"/>
        </w:rPr>
        <w:t>(надзора) и муниципального контроля»</w:t>
      </w:r>
      <w:r w:rsidRPr="00EE282B">
        <w:rPr>
          <w:sz w:val="26"/>
          <w:szCs w:val="26"/>
        </w:rPr>
        <w:t>;</w:t>
      </w:r>
      <w:r w:rsidR="00932218" w:rsidRPr="00EE282B">
        <w:rPr>
          <w:sz w:val="26"/>
          <w:szCs w:val="26"/>
        </w:rPr>
        <w:t xml:space="preserve"> </w:t>
      </w:r>
    </w:p>
    <w:p w:rsidR="00D26CD3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2E0885" w:rsidRPr="00EE282B">
        <w:rPr>
          <w:sz w:val="26"/>
          <w:szCs w:val="26"/>
        </w:rPr>
        <w:t xml:space="preserve"> </w:t>
      </w:r>
      <w:r w:rsidR="00932218" w:rsidRPr="00EE282B">
        <w:rPr>
          <w:sz w:val="26"/>
          <w:szCs w:val="26"/>
        </w:rPr>
        <w:t xml:space="preserve">Федеральным законом от21.07.1997г. </w:t>
      </w:r>
      <w:r w:rsidR="001655BB" w:rsidRPr="00EE282B">
        <w:rPr>
          <w:sz w:val="26"/>
          <w:szCs w:val="26"/>
        </w:rPr>
        <w:t>122-ФЗ «О государственной регистрации прав на недвижимое имущество и сделок с ним»</w:t>
      </w:r>
      <w:r w:rsidRPr="00EE282B">
        <w:rPr>
          <w:sz w:val="26"/>
          <w:szCs w:val="26"/>
        </w:rPr>
        <w:t>;</w:t>
      </w:r>
    </w:p>
    <w:p w:rsidR="00C62E93" w:rsidRPr="00EE282B" w:rsidRDefault="00D26CD3" w:rsidP="00D26CD3">
      <w:pPr>
        <w:jc w:val="both"/>
        <w:rPr>
          <w:color w:val="FF0000"/>
          <w:sz w:val="26"/>
          <w:szCs w:val="26"/>
        </w:rPr>
      </w:pPr>
      <w:r w:rsidRPr="00EE282B">
        <w:rPr>
          <w:sz w:val="26"/>
          <w:szCs w:val="26"/>
        </w:rPr>
        <w:t xml:space="preserve">- </w:t>
      </w:r>
      <w:r w:rsidR="001655BB" w:rsidRPr="00EE282B">
        <w:rPr>
          <w:sz w:val="26"/>
          <w:szCs w:val="26"/>
        </w:rPr>
        <w:t>Положени</w:t>
      </w:r>
      <w:r w:rsidRPr="00EE282B">
        <w:rPr>
          <w:sz w:val="26"/>
          <w:szCs w:val="26"/>
        </w:rPr>
        <w:t>ем</w:t>
      </w:r>
      <w:r w:rsidR="001655BB" w:rsidRPr="00EE282B">
        <w:rPr>
          <w:sz w:val="26"/>
          <w:szCs w:val="26"/>
        </w:rPr>
        <w:t xml:space="preserve"> «О порядке осуществления муниципального земельного контроля на территории </w:t>
      </w:r>
      <w:r w:rsidR="00221617" w:rsidRPr="00EE282B">
        <w:rPr>
          <w:sz w:val="26"/>
          <w:szCs w:val="26"/>
        </w:rPr>
        <w:t>Новониколаевского городского</w:t>
      </w:r>
      <w:r w:rsidR="001655BB" w:rsidRPr="00EE282B">
        <w:rPr>
          <w:sz w:val="26"/>
          <w:szCs w:val="26"/>
        </w:rPr>
        <w:t xml:space="preserve"> поселения», утвержденного </w:t>
      </w:r>
      <w:r w:rsidR="00C62E93" w:rsidRPr="00EE282B">
        <w:rPr>
          <w:sz w:val="26"/>
          <w:szCs w:val="26"/>
        </w:rPr>
        <w:t>постановлением Главы Новониколаевского городского</w:t>
      </w:r>
      <w:r w:rsidR="00C62E93" w:rsidRPr="00EE282B">
        <w:rPr>
          <w:color w:val="FF0000"/>
          <w:sz w:val="26"/>
          <w:szCs w:val="26"/>
        </w:rPr>
        <w:t xml:space="preserve"> </w:t>
      </w:r>
      <w:r w:rsidR="00C62E93" w:rsidRPr="00EE282B">
        <w:rPr>
          <w:sz w:val="26"/>
          <w:szCs w:val="26"/>
        </w:rPr>
        <w:t>поселения от 25.10.2007 года № 165.</w:t>
      </w:r>
    </w:p>
    <w:p w:rsidR="00932218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1655BB" w:rsidRPr="00EE282B">
        <w:rPr>
          <w:sz w:val="26"/>
          <w:szCs w:val="26"/>
        </w:rPr>
        <w:t xml:space="preserve"> </w:t>
      </w:r>
      <w:r w:rsidRPr="00EE282B">
        <w:rPr>
          <w:sz w:val="26"/>
          <w:szCs w:val="26"/>
        </w:rPr>
        <w:t>«</w:t>
      </w:r>
      <w:r w:rsidR="001655BB" w:rsidRPr="00EE282B">
        <w:rPr>
          <w:sz w:val="26"/>
          <w:szCs w:val="26"/>
        </w:rPr>
        <w:t xml:space="preserve">Административным регламентом </w:t>
      </w:r>
      <w:r w:rsidR="00221617" w:rsidRPr="00EE282B">
        <w:rPr>
          <w:sz w:val="26"/>
          <w:szCs w:val="26"/>
        </w:rPr>
        <w:t>по исполнению муниципальной функции по осуществлению муниципального земельного контроля</w:t>
      </w:r>
      <w:r w:rsidR="001655BB" w:rsidRPr="00EE282B">
        <w:rPr>
          <w:sz w:val="26"/>
          <w:szCs w:val="26"/>
        </w:rPr>
        <w:t xml:space="preserve"> на территории </w:t>
      </w:r>
      <w:r w:rsidR="00221617" w:rsidRPr="00EE282B">
        <w:rPr>
          <w:sz w:val="26"/>
          <w:szCs w:val="26"/>
        </w:rPr>
        <w:t xml:space="preserve">Новониколаевского городского </w:t>
      </w:r>
      <w:r w:rsidR="001655BB" w:rsidRPr="00EE282B">
        <w:rPr>
          <w:sz w:val="26"/>
          <w:szCs w:val="26"/>
        </w:rPr>
        <w:t>поселения</w:t>
      </w:r>
      <w:r w:rsidRPr="00EE282B">
        <w:rPr>
          <w:sz w:val="26"/>
          <w:szCs w:val="26"/>
        </w:rPr>
        <w:t>»</w:t>
      </w:r>
      <w:r w:rsidR="001655BB" w:rsidRPr="00EE282B">
        <w:rPr>
          <w:sz w:val="26"/>
          <w:szCs w:val="26"/>
        </w:rPr>
        <w:t xml:space="preserve">, утвержденного Постановлением </w:t>
      </w:r>
      <w:r w:rsidR="00221617" w:rsidRPr="00EE282B">
        <w:rPr>
          <w:sz w:val="26"/>
          <w:szCs w:val="26"/>
        </w:rPr>
        <w:t>Главы Новониколаевского городского поселения</w:t>
      </w:r>
      <w:r w:rsidRPr="00EE282B">
        <w:rPr>
          <w:sz w:val="26"/>
          <w:szCs w:val="26"/>
        </w:rPr>
        <w:t xml:space="preserve"> от 2</w:t>
      </w:r>
      <w:r w:rsidR="00221617" w:rsidRPr="00EE282B">
        <w:rPr>
          <w:sz w:val="26"/>
          <w:szCs w:val="26"/>
        </w:rPr>
        <w:t>9</w:t>
      </w:r>
      <w:r w:rsidRPr="00EE282B">
        <w:rPr>
          <w:sz w:val="26"/>
          <w:szCs w:val="26"/>
        </w:rPr>
        <w:t>.0</w:t>
      </w:r>
      <w:r w:rsidR="00221617" w:rsidRPr="00EE282B">
        <w:rPr>
          <w:sz w:val="26"/>
          <w:szCs w:val="26"/>
        </w:rPr>
        <w:t>3</w:t>
      </w:r>
      <w:r w:rsidRPr="00EE282B">
        <w:rPr>
          <w:sz w:val="26"/>
          <w:szCs w:val="26"/>
        </w:rPr>
        <w:t>.2011г. №</w:t>
      </w:r>
      <w:r w:rsidR="00221617" w:rsidRPr="00EE282B">
        <w:rPr>
          <w:sz w:val="26"/>
          <w:szCs w:val="26"/>
        </w:rPr>
        <w:t xml:space="preserve"> 48</w:t>
      </w:r>
      <w:r w:rsidR="006C6288" w:rsidRPr="00EE282B">
        <w:rPr>
          <w:sz w:val="26"/>
          <w:szCs w:val="26"/>
        </w:rPr>
        <w:t>.</w:t>
      </w:r>
    </w:p>
    <w:p w:rsidR="001C5E4D" w:rsidRPr="00EE282B" w:rsidRDefault="001C5E4D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2E0885" w:rsidRPr="00EE282B">
        <w:rPr>
          <w:sz w:val="26"/>
          <w:szCs w:val="26"/>
        </w:rPr>
        <w:t>П</w:t>
      </w:r>
      <w:r w:rsidRPr="00EE282B">
        <w:rPr>
          <w:sz w:val="26"/>
          <w:szCs w:val="26"/>
        </w:rPr>
        <w:t>ланом проведения плановых проверок юридических лиц и индивидуальных предпринимателей</w:t>
      </w:r>
      <w:r w:rsidR="00E106F9" w:rsidRPr="00EE282B">
        <w:rPr>
          <w:sz w:val="26"/>
          <w:szCs w:val="26"/>
        </w:rPr>
        <w:t xml:space="preserve"> на 201</w:t>
      </w:r>
      <w:r w:rsidR="00221617" w:rsidRPr="00EE282B">
        <w:rPr>
          <w:sz w:val="26"/>
          <w:szCs w:val="26"/>
        </w:rPr>
        <w:t xml:space="preserve">3 </w:t>
      </w:r>
      <w:r w:rsidR="00E106F9" w:rsidRPr="00EE282B">
        <w:rPr>
          <w:sz w:val="26"/>
          <w:szCs w:val="26"/>
        </w:rPr>
        <w:t xml:space="preserve">г. по муниципальному земельному контролю на территории </w:t>
      </w:r>
      <w:r w:rsidR="00221617" w:rsidRPr="00EE282B">
        <w:rPr>
          <w:sz w:val="26"/>
          <w:szCs w:val="26"/>
        </w:rPr>
        <w:t>Новониколаевского</w:t>
      </w:r>
      <w:r w:rsidR="00E106F9" w:rsidRPr="00EE282B">
        <w:rPr>
          <w:sz w:val="26"/>
          <w:szCs w:val="26"/>
        </w:rPr>
        <w:t xml:space="preserve"> поселения, проводимых </w:t>
      </w:r>
      <w:r w:rsidR="00683103" w:rsidRPr="00EE282B">
        <w:rPr>
          <w:sz w:val="26"/>
          <w:szCs w:val="26"/>
        </w:rPr>
        <w:t>инспектором по</w:t>
      </w:r>
      <w:r w:rsidR="00E106F9" w:rsidRPr="00EE282B">
        <w:rPr>
          <w:sz w:val="26"/>
          <w:szCs w:val="26"/>
        </w:rPr>
        <w:t xml:space="preserve"> муниципальному земельному контролю администрации </w:t>
      </w:r>
      <w:r w:rsidR="00221617" w:rsidRPr="00EE282B">
        <w:rPr>
          <w:sz w:val="26"/>
          <w:szCs w:val="26"/>
        </w:rPr>
        <w:t>Новониколаевского городского поселения.</w:t>
      </w:r>
    </w:p>
    <w:p w:rsidR="006C6288" w:rsidRPr="00EE282B" w:rsidRDefault="006C6288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>Положения</w:t>
      </w:r>
      <w:r w:rsidR="001C5E4D" w:rsidRPr="00EE282B">
        <w:rPr>
          <w:sz w:val="26"/>
          <w:szCs w:val="26"/>
        </w:rPr>
        <w:t xml:space="preserve"> о муниципальном земельном контроле</w:t>
      </w:r>
      <w:r w:rsidRPr="00EE282B">
        <w:rPr>
          <w:sz w:val="26"/>
          <w:szCs w:val="26"/>
        </w:rPr>
        <w:t xml:space="preserve"> определяют порядок осуществления на территории </w:t>
      </w:r>
      <w:r w:rsidR="00221617" w:rsidRPr="00EE282B">
        <w:rPr>
          <w:sz w:val="26"/>
          <w:szCs w:val="26"/>
        </w:rPr>
        <w:t>Новониколаевского</w:t>
      </w:r>
      <w:r w:rsidRPr="00EE282B">
        <w:rPr>
          <w:sz w:val="26"/>
          <w:szCs w:val="26"/>
        </w:rPr>
        <w:t xml:space="preserve"> поселения </w:t>
      </w:r>
      <w:r w:rsidR="001C5E4D" w:rsidRPr="00EE282B">
        <w:rPr>
          <w:sz w:val="26"/>
          <w:szCs w:val="26"/>
        </w:rPr>
        <w:t xml:space="preserve">земельного </w:t>
      </w:r>
      <w:proofErr w:type="gramStart"/>
      <w:r w:rsidR="001C5E4D" w:rsidRPr="00EE282B">
        <w:rPr>
          <w:sz w:val="26"/>
          <w:szCs w:val="26"/>
        </w:rPr>
        <w:t xml:space="preserve">контроля </w:t>
      </w:r>
      <w:r w:rsidR="00E106F9" w:rsidRPr="00EE282B">
        <w:rPr>
          <w:sz w:val="26"/>
          <w:szCs w:val="26"/>
        </w:rPr>
        <w:t xml:space="preserve"> </w:t>
      </w:r>
      <w:r w:rsidR="001C5E4D" w:rsidRPr="00EE282B">
        <w:rPr>
          <w:sz w:val="26"/>
          <w:szCs w:val="26"/>
        </w:rPr>
        <w:t>за</w:t>
      </w:r>
      <w:proofErr w:type="gramEnd"/>
      <w:r w:rsidR="001C5E4D" w:rsidRPr="00EE282B">
        <w:rPr>
          <w:sz w:val="26"/>
          <w:szCs w:val="26"/>
        </w:rPr>
        <w:t xml:space="preserve"> использованием земель на территории муниципального образования</w:t>
      </w:r>
      <w:r w:rsidRPr="00EE282B">
        <w:rPr>
          <w:sz w:val="26"/>
          <w:szCs w:val="26"/>
        </w:rPr>
        <w:t>, находящихся в муниципальной собственности (муниципальный земельный контроль), а также права, обязанности и ответственность должностных лиц, осуществляющих муниципальный земельный контроль.</w:t>
      </w:r>
    </w:p>
    <w:p w:rsidR="006C6288" w:rsidRPr="00EE282B" w:rsidRDefault="006C6288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 xml:space="preserve">Объектом муниципального земельного контроля являются все земли, </w:t>
      </w:r>
      <w:proofErr w:type="gramStart"/>
      <w:r w:rsidR="00221617" w:rsidRPr="00EE282B">
        <w:rPr>
          <w:sz w:val="26"/>
          <w:szCs w:val="26"/>
        </w:rPr>
        <w:t>расположенных</w:t>
      </w:r>
      <w:proofErr w:type="gramEnd"/>
      <w:r w:rsidR="00221617" w:rsidRPr="00EE282B">
        <w:rPr>
          <w:sz w:val="26"/>
          <w:szCs w:val="26"/>
        </w:rPr>
        <w:t xml:space="preserve"> на территории Новониколаевского городского поселения,</w:t>
      </w:r>
      <w:r w:rsidRPr="00EE282B">
        <w:rPr>
          <w:sz w:val="26"/>
          <w:szCs w:val="26"/>
        </w:rPr>
        <w:t xml:space="preserve"> независимо от ведомственной принадлежности и формы собственности.</w:t>
      </w:r>
    </w:p>
    <w:p w:rsidR="006C6288" w:rsidRPr="00EE282B" w:rsidRDefault="006C6288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</w:r>
      <w:r w:rsidR="005F7EC6" w:rsidRPr="00EE282B">
        <w:rPr>
          <w:sz w:val="26"/>
          <w:szCs w:val="26"/>
        </w:rPr>
        <w:t>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E106F9" w:rsidRPr="00EE282B" w:rsidRDefault="00E106F9" w:rsidP="00D26CD3">
      <w:pPr>
        <w:jc w:val="both"/>
        <w:rPr>
          <w:sz w:val="26"/>
          <w:szCs w:val="26"/>
        </w:rPr>
      </w:pPr>
    </w:p>
    <w:p w:rsidR="005F7EC6" w:rsidRPr="00EE282B" w:rsidRDefault="005F7EC6" w:rsidP="00D26CD3">
      <w:pPr>
        <w:jc w:val="both"/>
        <w:rPr>
          <w:b/>
          <w:sz w:val="26"/>
          <w:szCs w:val="26"/>
        </w:rPr>
      </w:pPr>
      <w:r w:rsidRPr="00EE282B">
        <w:rPr>
          <w:sz w:val="26"/>
          <w:szCs w:val="26"/>
        </w:rPr>
        <w:tab/>
      </w:r>
      <w:r w:rsidRPr="00EE282B">
        <w:rPr>
          <w:b/>
          <w:sz w:val="26"/>
          <w:szCs w:val="26"/>
        </w:rPr>
        <w:t>Муниципальный земельный контроль включает в себя:</w:t>
      </w:r>
    </w:p>
    <w:p w:rsidR="00C62E93" w:rsidRPr="00EE282B" w:rsidRDefault="00C62E93" w:rsidP="00D26CD3">
      <w:pPr>
        <w:jc w:val="both"/>
        <w:rPr>
          <w:b/>
          <w:sz w:val="26"/>
          <w:szCs w:val="26"/>
        </w:rPr>
      </w:pPr>
    </w:p>
    <w:p w:rsidR="005F7EC6" w:rsidRPr="00EE282B" w:rsidRDefault="005F7EC6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2E0885" w:rsidRPr="00EE282B">
        <w:rPr>
          <w:sz w:val="26"/>
          <w:szCs w:val="26"/>
        </w:rPr>
        <w:t xml:space="preserve"> </w:t>
      </w:r>
      <w:r w:rsidRPr="00EE282B">
        <w:rPr>
          <w:sz w:val="26"/>
          <w:szCs w:val="26"/>
        </w:rPr>
        <w:t xml:space="preserve"> учет, анализ, оценку и прогноз состояния земельных участков на основании комплекса данных государственных, муниципальных органов и организаций, и хозяйствующих субъектов, а так же соблюдение земельного законодательства (требований охраны и использования земель) организациями, независимо от их организационн</w:t>
      </w:r>
      <w:proofErr w:type="gramStart"/>
      <w:r w:rsidRPr="00EE282B">
        <w:rPr>
          <w:sz w:val="26"/>
          <w:szCs w:val="26"/>
        </w:rPr>
        <w:t>о-</w:t>
      </w:r>
      <w:proofErr w:type="gramEnd"/>
      <w:r w:rsidRPr="00EE282B">
        <w:rPr>
          <w:sz w:val="26"/>
          <w:szCs w:val="26"/>
        </w:rPr>
        <w:t xml:space="preserve"> правовых форм и форм собственности, их должностными лицами , а также гражданами;</w:t>
      </w:r>
    </w:p>
    <w:p w:rsidR="005F7EC6" w:rsidRPr="00EE282B" w:rsidRDefault="005F7EC6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2E0885" w:rsidRPr="00EE282B">
        <w:rPr>
          <w:sz w:val="26"/>
          <w:szCs w:val="26"/>
        </w:rPr>
        <w:t xml:space="preserve">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выполнением землепользователями, собственниками, владельцами, арендаторами обязанностей по использованию земель, установленных законодательством</w:t>
      </w:r>
      <w:r w:rsidR="00661D1A" w:rsidRPr="00EE282B">
        <w:rPr>
          <w:sz w:val="26"/>
          <w:szCs w:val="26"/>
        </w:rPr>
        <w:t>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- </w:t>
      </w:r>
      <w:r w:rsidR="002E0885" w:rsidRPr="00EE282B">
        <w:rPr>
          <w:sz w:val="26"/>
          <w:szCs w:val="26"/>
        </w:rPr>
        <w:t xml:space="preserve">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 право на землю;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- </w:t>
      </w:r>
      <w:r w:rsidR="002E0885" w:rsidRPr="00EE282B">
        <w:rPr>
          <w:sz w:val="26"/>
          <w:szCs w:val="26"/>
        </w:rPr>
        <w:t xml:space="preserve"> 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своевременным освоением земельных участков;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- </w:t>
      </w:r>
      <w:r w:rsidR="002E0885" w:rsidRPr="00EE282B">
        <w:rPr>
          <w:sz w:val="26"/>
          <w:szCs w:val="26"/>
        </w:rPr>
        <w:t xml:space="preserve"> 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использованием земель по целевому назначению;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lastRenderedPageBreak/>
        <w:t xml:space="preserve">-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выполнением арендаторами условий договоров аренды земельных участков;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- контроль за своевременным освобождением земельных участков по окончании </w:t>
      </w:r>
      <w:proofErr w:type="gramStart"/>
      <w:r w:rsidRPr="00EE282B">
        <w:rPr>
          <w:sz w:val="26"/>
          <w:szCs w:val="26"/>
        </w:rPr>
        <w:t>сроков действия договоров аренды земельных участков</w:t>
      </w:r>
      <w:proofErr w:type="gramEnd"/>
      <w:r w:rsidRPr="00EE282B">
        <w:rPr>
          <w:sz w:val="26"/>
          <w:szCs w:val="26"/>
        </w:rPr>
        <w:t>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 выполнение иных требований земельного законодательства по вопросам использования и охраны земель.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 xml:space="preserve">Муниципальный контроль осуществляется администрацией во взаимодействии с природоохранными, правоохранительными, </w:t>
      </w:r>
      <w:r w:rsidR="00036113" w:rsidRPr="00EE282B">
        <w:rPr>
          <w:sz w:val="26"/>
          <w:szCs w:val="26"/>
        </w:rPr>
        <w:t>проектными и иными организациями в соответствии с их компетенцией, определенной утвержденными положениями о них.  Порядок взаимодействия администрации с органами, осуществляющими государственный земельный контроль и другими и организациями, предусматривающий, в частности, сроки проведения проверок</w:t>
      </w:r>
      <w:r w:rsidR="00E106F9" w:rsidRPr="00EE282B">
        <w:rPr>
          <w:sz w:val="26"/>
          <w:szCs w:val="26"/>
        </w:rPr>
        <w:t xml:space="preserve"> -</w:t>
      </w:r>
      <w:r w:rsidR="00036113" w:rsidRPr="00EE282B">
        <w:rPr>
          <w:sz w:val="26"/>
          <w:szCs w:val="26"/>
        </w:rPr>
        <w:t xml:space="preserve"> соблюдения требований законодательства по использованию земель, определяется соглашениями администрации и соответствующих территориальных государственных органов.</w:t>
      </w:r>
    </w:p>
    <w:p w:rsidR="00036113" w:rsidRPr="00EE282B" w:rsidRDefault="0003611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>Указанный порядок соответствует</w:t>
      </w:r>
      <w:r w:rsidR="00221617" w:rsidRPr="00EE282B">
        <w:rPr>
          <w:sz w:val="26"/>
          <w:szCs w:val="26"/>
        </w:rPr>
        <w:t xml:space="preserve"> действующему законодательству  и д</w:t>
      </w:r>
      <w:r w:rsidRPr="00EE282B">
        <w:rPr>
          <w:sz w:val="26"/>
          <w:szCs w:val="26"/>
        </w:rPr>
        <w:t>остаточен для исполнения полномочий по земельному контролю</w:t>
      </w:r>
      <w:r w:rsidR="00683103" w:rsidRPr="00EE282B">
        <w:rPr>
          <w:sz w:val="26"/>
          <w:szCs w:val="26"/>
        </w:rPr>
        <w:t>, а так же</w:t>
      </w:r>
      <w:r w:rsidRPr="00EE282B">
        <w:rPr>
          <w:sz w:val="26"/>
          <w:szCs w:val="26"/>
        </w:rPr>
        <w:t xml:space="preserve"> не содержит признаков </w:t>
      </w:r>
      <w:proofErr w:type="spellStart"/>
      <w:r w:rsidRPr="00EE282B">
        <w:rPr>
          <w:sz w:val="26"/>
          <w:szCs w:val="26"/>
        </w:rPr>
        <w:t>коррупциогенности</w:t>
      </w:r>
      <w:proofErr w:type="spellEnd"/>
      <w:r w:rsidRPr="00EE282B">
        <w:rPr>
          <w:sz w:val="26"/>
          <w:szCs w:val="26"/>
        </w:rPr>
        <w:t>.</w:t>
      </w:r>
    </w:p>
    <w:p w:rsidR="00E106F9" w:rsidRPr="00EE282B" w:rsidRDefault="00E106F9" w:rsidP="00D26CD3">
      <w:pPr>
        <w:jc w:val="both"/>
        <w:rPr>
          <w:sz w:val="26"/>
          <w:szCs w:val="26"/>
        </w:rPr>
      </w:pPr>
    </w:p>
    <w:p w:rsidR="00E106F9" w:rsidRPr="00EE282B" w:rsidRDefault="00E106F9" w:rsidP="00E106F9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Организация осуществления муниципального земельного контроля</w:t>
      </w:r>
    </w:p>
    <w:p w:rsidR="008577CB" w:rsidRPr="00EE282B" w:rsidRDefault="008577CB" w:rsidP="00E106F9">
      <w:pPr>
        <w:jc w:val="both"/>
        <w:rPr>
          <w:sz w:val="26"/>
          <w:szCs w:val="26"/>
        </w:rPr>
      </w:pPr>
    </w:p>
    <w:p w:rsidR="00E106F9" w:rsidRPr="00EE282B" w:rsidRDefault="008577CB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        </w:t>
      </w:r>
      <w:r w:rsidR="00E106F9" w:rsidRPr="00EE282B">
        <w:rPr>
          <w:sz w:val="26"/>
          <w:szCs w:val="26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работу, направленную на решение обозначенной задачи. 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>Муниципальный земельный контроль осуществляется в форме проверок, проводимых в соответствии с ежегодными планами, утвержденными главой муниципального образования и согласованными с прокуратурой до 1 сентября года, предшествующего началу нового года.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>В планах работ по муниципальному земельному контролю указываются: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 наименование юридического лица или Фамилия, имя, отчество индивидуального предпринимателя, гражданина, в отношении которого планируется проведение мероприятия по земельному контролю;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 вопросы, подлежащие проверке;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 период проведения мероприятия по муниципальному земельному контролю;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 участие в мероприятии по муниципальному земельному контролю представителей других заинтересованных органов, организаций, общественных объединений и граждан.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>При планировании мероприятий по муниципальному земельному контролю могут предусматриваться: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а) проверки по отдельным вопросам использования земель </w:t>
      </w:r>
      <w:proofErr w:type="gramStart"/>
      <w:r w:rsidRPr="00EE282B">
        <w:rPr>
          <w:sz w:val="26"/>
          <w:szCs w:val="26"/>
        </w:rPr>
        <w:t xml:space="preserve">( </w:t>
      </w:r>
      <w:proofErr w:type="gramEnd"/>
      <w:r w:rsidRPr="00EE282B">
        <w:rPr>
          <w:sz w:val="26"/>
          <w:szCs w:val="26"/>
        </w:rPr>
        <w:t>использование земель по целевому назначению, соблюдение установленных режимов использования земель и т.д.);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б) общие проверки по всем основным вопросам использования земель;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т.д.);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lastRenderedPageBreak/>
        <w:tab/>
        <w:t>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Федерации.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</w:p>
    <w:p w:rsidR="00E106F9" w:rsidRPr="00EE282B" w:rsidRDefault="00E106F9" w:rsidP="00E106F9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Финансовое и кадровое обеспечение муниципального контроля</w:t>
      </w:r>
    </w:p>
    <w:p w:rsidR="00E106F9" w:rsidRPr="00EE282B" w:rsidRDefault="00E106F9" w:rsidP="00E106F9">
      <w:pPr>
        <w:jc w:val="center"/>
        <w:rPr>
          <w:b/>
          <w:sz w:val="26"/>
          <w:szCs w:val="26"/>
        </w:rPr>
      </w:pPr>
    </w:p>
    <w:p w:rsidR="00683103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 xml:space="preserve">В </w:t>
      </w:r>
      <w:r w:rsidR="00683103" w:rsidRPr="00EE282B">
        <w:rPr>
          <w:sz w:val="26"/>
          <w:szCs w:val="26"/>
        </w:rPr>
        <w:t>Новониколаевском городском</w:t>
      </w:r>
      <w:r w:rsidRPr="00EE282B">
        <w:rPr>
          <w:sz w:val="26"/>
          <w:szCs w:val="26"/>
        </w:rPr>
        <w:t xml:space="preserve"> поселении </w:t>
      </w:r>
      <w:r w:rsidR="00C62E93" w:rsidRPr="00EE282B">
        <w:rPr>
          <w:sz w:val="26"/>
          <w:szCs w:val="26"/>
        </w:rPr>
        <w:t>функции осуществления</w:t>
      </w:r>
      <w:r w:rsidR="00683103" w:rsidRPr="00EE282B">
        <w:rPr>
          <w:sz w:val="26"/>
          <w:szCs w:val="26"/>
        </w:rPr>
        <w:t xml:space="preserve"> </w:t>
      </w:r>
      <w:r w:rsidRPr="00EE282B">
        <w:rPr>
          <w:sz w:val="26"/>
          <w:szCs w:val="26"/>
        </w:rPr>
        <w:t xml:space="preserve">муниципального земельного контроля </w:t>
      </w:r>
      <w:r w:rsidR="00C62E93" w:rsidRPr="00EE282B">
        <w:rPr>
          <w:sz w:val="26"/>
          <w:szCs w:val="26"/>
        </w:rPr>
        <w:t>по землям сельскохозяйственного  и несельскохозяйственного назначения возложены на ведущего специалиста по земельным вопросам.</w:t>
      </w:r>
    </w:p>
    <w:p w:rsidR="00550FF2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 xml:space="preserve">Согласно Федеральному </w:t>
      </w:r>
      <w:r w:rsidR="00DD30F2" w:rsidRPr="00EE282B">
        <w:rPr>
          <w:sz w:val="26"/>
          <w:szCs w:val="26"/>
        </w:rPr>
        <w:t xml:space="preserve"> </w:t>
      </w:r>
      <w:r w:rsidRPr="00EE282B">
        <w:rPr>
          <w:sz w:val="26"/>
          <w:szCs w:val="26"/>
        </w:rPr>
        <w:t>Закону от 24.07.2002г. №101-ФЗ «Об обороте земель сельскохозяйственного назначения» важнейшим принципом, на котором основывается оборот земель сельскохозяйственного назначения, является сохранение целевого использования земельных участков. Задача муниципального земельного контрол</w:t>
      </w:r>
      <w:proofErr w:type="gramStart"/>
      <w:r w:rsidRPr="00EE282B">
        <w:rPr>
          <w:sz w:val="26"/>
          <w:szCs w:val="26"/>
        </w:rPr>
        <w:t>я-</w:t>
      </w:r>
      <w:proofErr w:type="gramEnd"/>
      <w:r w:rsidRPr="00EE282B">
        <w:rPr>
          <w:sz w:val="26"/>
          <w:szCs w:val="26"/>
        </w:rPr>
        <w:t xml:space="preserve"> это выявление не рационально и не эффективно используемых земель.</w:t>
      </w:r>
    </w:p>
    <w:p w:rsidR="00E106F9" w:rsidRDefault="00550FF2" w:rsidP="00E106F9">
      <w:pPr>
        <w:jc w:val="both"/>
        <w:rPr>
          <w:sz w:val="28"/>
          <w:szCs w:val="28"/>
        </w:rPr>
      </w:pPr>
      <w:r w:rsidRPr="00EE282B">
        <w:rPr>
          <w:sz w:val="26"/>
          <w:szCs w:val="26"/>
        </w:rPr>
        <w:t xml:space="preserve">          </w:t>
      </w:r>
      <w:r w:rsidR="00E106F9" w:rsidRPr="00EE282B">
        <w:rPr>
          <w:sz w:val="26"/>
          <w:szCs w:val="26"/>
        </w:rPr>
        <w:t xml:space="preserve"> </w:t>
      </w:r>
      <w:r w:rsidR="0039655D" w:rsidRPr="00EE282B">
        <w:rPr>
          <w:sz w:val="26"/>
          <w:szCs w:val="26"/>
        </w:rPr>
        <w:t xml:space="preserve">На </w:t>
      </w:r>
      <w:r w:rsidR="00E106F9" w:rsidRPr="00EE282B">
        <w:rPr>
          <w:sz w:val="26"/>
          <w:szCs w:val="26"/>
        </w:rPr>
        <w:t>201</w:t>
      </w:r>
      <w:r w:rsidR="008577CB" w:rsidRPr="00EE282B">
        <w:rPr>
          <w:sz w:val="26"/>
          <w:szCs w:val="26"/>
        </w:rPr>
        <w:t>3</w:t>
      </w:r>
      <w:r w:rsidR="00E106F9" w:rsidRPr="00EE282B">
        <w:rPr>
          <w:sz w:val="26"/>
          <w:szCs w:val="26"/>
        </w:rPr>
        <w:t xml:space="preserve"> год </w:t>
      </w:r>
      <w:r w:rsidRPr="00EE282B">
        <w:rPr>
          <w:sz w:val="26"/>
          <w:szCs w:val="26"/>
        </w:rPr>
        <w:t>был</w:t>
      </w:r>
      <w:r w:rsidR="0039655D" w:rsidRPr="00EE282B">
        <w:rPr>
          <w:sz w:val="26"/>
          <w:szCs w:val="26"/>
        </w:rPr>
        <w:t>о</w:t>
      </w:r>
      <w:r w:rsidRPr="00EE282B">
        <w:rPr>
          <w:sz w:val="26"/>
          <w:szCs w:val="26"/>
        </w:rPr>
        <w:t xml:space="preserve"> </w:t>
      </w:r>
      <w:r w:rsidR="0039655D" w:rsidRPr="00EE282B">
        <w:rPr>
          <w:sz w:val="26"/>
          <w:szCs w:val="26"/>
        </w:rPr>
        <w:t>запланировано 3(три)</w:t>
      </w:r>
      <w:r w:rsidRPr="00EE282B">
        <w:rPr>
          <w:sz w:val="26"/>
          <w:szCs w:val="26"/>
        </w:rPr>
        <w:t xml:space="preserve"> </w:t>
      </w:r>
      <w:r w:rsidR="00E106F9" w:rsidRPr="00EE282B">
        <w:rPr>
          <w:sz w:val="26"/>
          <w:szCs w:val="26"/>
        </w:rPr>
        <w:t>проверк</w:t>
      </w:r>
      <w:r w:rsidRPr="00EE282B">
        <w:rPr>
          <w:sz w:val="26"/>
          <w:szCs w:val="26"/>
        </w:rPr>
        <w:t>и</w:t>
      </w:r>
      <w:r w:rsidR="00E106F9" w:rsidRPr="00EE282B">
        <w:rPr>
          <w:sz w:val="26"/>
          <w:szCs w:val="26"/>
        </w:rPr>
        <w:t xml:space="preserve"> </w:t>
      </w:r>
      <w:r w:rsidR="0039655D" w:rsidRPr="00EE282B">
        <w:rPr>
          <w:sz w:val="26"/>
          <w:szCs w:val="26"/>
        </w:rPr>
        <w:t xml:space="preserve">в отношении </w:t>
      </w:r>
      <w:proofErr w:type="spellStart"/>
      <w:r w:rsidRPr="00EE282B">
        <w:rPr>
          <w:sz w:val="26"/>
          <w:szCs w:val="26"/>
        </w:rPr>
        <w:t>сельхозтоваропроизводителей</w:t>
      </w:r>
      <w:proofErr w:type="spellEnd"/>
      <w:r w:rsidRPr="00EE282B">
        <w:rPr>
          <w:sz w:val="26"/>
          <w:szCs w:val="26"/>
        </w:rPr>
        <w:t xml:space="preserve">, </w:t>
      </w:r>
      <w:r w:rsidR="00E106F9" w:rsidRPr="00EE282B">
        <w:rPr>
          <w:sz w:val="26"/>
          <w:szCs w:val="26"/>
        </w:rPr>
        <w:t>юридических лиц и индивидуальных предпринимателей</w:t>
      </w:r>
      <w:r w:rsidR="000B3771" w:rsidRPr="00EE282B">
        <w:rPr>
          <w:sz w:val="26"/>
          <w:szCs w:val="26"/>
        </w:rPr>
        <w:t xml:space="preserve"> и 21(двадцати одно</w:t>
      </w:r>
      <w:r w:rsidR="0039655D" w:rsidRPr="00EE282B">
        <w:rPr>
          <w:sz w:val="26"/>
          <w:szCs w:val="26"/>
        </w:rPr>
        <w:t>й</w:t>
      </w:r>
      <w:r w:rsidR="000B3771" w:rsidRPr="00EE282B">
        <w:rPr>
          <w:sz w:val="26"/>
          <w:szCs w:val="26"/>
        </w:rPr>
        <w:t>)</w:t>
      </w:r>
      <w:r w:rsidR="0039655D" w:rsidRPr="00EE282B">
        <w:rPr>
          <w:sz w:val="26"/>
          <w:szCs w:val="26"/>
        </w:rPr>
        <w:t xml:space="preserve"> физических</w:t>
      </w:r>
      <w:r w:rsidRPr="00EE282B">
        <w:rPr>
          <w:sz w:val="26"/>
          <w:szCs w:val="26"/>
        </w:rPr>
        <w:t xml:space="preserve"> </w:t>
      </w:r>
      <w:r w:rsidR="0039655D" w:rsidRPr="00EE282B">
        <w:rPr>
          <w:sz w:val="26"/>
          <w:szCs w:val="26"/>
        </w:rPr>
        <w:t xml:space="preserve">лиц. Проведены 3(три)  </w:t>
      </w:r>
      <w:r w:rsidRPr="00EE282B">
        <w:rPr>
          <w:sz w:val="26"/>
          <w:szCs w:val="26"/>
        </w:rPr>
        <w:t xml:space="preserve">ИП Коробов Валерий Сергеевич, ИП Дроздов Сергей Валентинович </w:t>
      </w:r>
      <w:proofErr w:type="gramStart"/>
      <w:r w:rsidRPr="00EE282B">
        <w:rPr>
          <w:sz w:val="26"/>
          <w:szCs w:val="26"/>
        </w:rPr>
        <w:t>и ООО</w:t>
      </w:r>
      <w:proofErr w:type="gramEnd"/>
      <w:r w:rsidRPr="00EE282B">
        <w:rPr>
          <w:sz w:val="26"/>
          <w:szCs w:val="26"/>
        </w:rPr>
        <w:t xml:space="preserve"> «Ротор»</w:t>
      </w:r>
      <w:r w:rsidR="00DD30F2" w:rsidRPr="00EE282B">
        <w:rPr>
          <w:sz w:val="26"/>
          <w:szCs w:val="26"/>
        </w:rPr>
        <w:t>, которые осуществлялись в присутствии специалистов отдела агропромышленного комплекса и природопользования администрации Новониколаевского муниципального района Волгоградской области.</w:t>
      </w:r>
      <w:r w:rsidRPr="00EE282B">
        <w:rPr>
          <w:sz w:val="26"/>
          <w:szCs w:val="26"/>
        </w:rPr>
        <w:t xml:space="preserve"> </w:t>
      </w:r>
      <w:r w:rsidR="00DD30F2" w:rsidRPr="00EE282B">
        <w:rPr>
          <w:sz w:val="26"/>
          <w:szCs w:val="26"/>
        </w:rPr>
        <w:t>Фактов нарушения земельного законодательства не выявлено, мероприятия по улучшению и сохранению природного слоя  почв проводятся</w:t>
      </w:r>
      <w:r w:rsidR="00DD30F2">
        <w:rPr>
          <w:sz w:val="28"/>
          <w:szCs w:val="28"/>
        </w:rPr>
        <w:t xml:space="preserve"> в полном объеме, </w:t>
      </w:r>
      <w:r w:rsidR="00ED1D39">
        <w:rPr>
          <w:sz w:val="28"/>
          <w:szCs w:val="28"/>
        </w:rPr>
        <w:t>захвата (припашки) не зафиксировано.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1276"/>
        <w:gridCol w:w="1134"/>
        <w:gridCol w:w="1276"/>
        <w:gridCol w:w="1134"/>
        <w:gridCol w:w="1240"/>
        <w:gridCol w:w="1135"/>
      </w:tblGrid>
      <w:tr w:rsidR="00EE282B" w:rsidTr="0094075D">
        <w:tc>
          <w:tcPr>
            <w:tcW w:w="2376" w:type="dxa"/>
            <w:vMerge w:val="restart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</w:t>
            </w:r>
          </w:p>
        </w:tc>
        <w:tc>
          <w:tcPr>
            <w:tcW w:w="1276" w:type="dxa"/>
            <w:vMerge w:val="restart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Функция по контролю</w:t>
            </w:r>
          </w:p>
        </w:tc>
        <w:tc>
          <w:tcPr>
            <w:tcW w:w="5919" w:type="dxa"/>
            <w:gridSpan w:val="5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Вынесено актов реагирования</w:t>
            </w:r>
          </w:p>
        </w:tc>
      </w:tr>
      <w:tr w:rsidR="00EE282B" w:rsidTr="0094075D">
        <w:tc>
          <w:tcPr>
            <w:tcW w:w="2376" w:type="dxa"/>
            <w:vMerge/>
          </w:tcPr>
          <w:p w:rsidR="00EE282B" w:rsidRDefault="00EE282B" w:rsidP="00940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282B" w:rsidRDefault="00EE282B" w:rsidP="00940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 w:rsidRPr="006B2EE8">
              <w:rPr>
                <w:sz w:val="16"/>
                <w:szCs w:val="16"/>
              </w:rPr>
              <w:t>По плановым проверкам</w:t>
            </w:r>
          </w:p>
        </w:tc>
        <w:tc>
          <w:tcPr>
            <w:tcW w:w="1276" w:type="dxa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proofErr w:type="gramStart"/>
            <w:r>
              <w:rPr>
                <w:sz w:val="16"/>
                <w:szCs w:val="16"/>
              </w:rPr>
              <w:t>вне</w:t>
            </w:r>
            <w:proofErr w:type="gramEnd"/>
            <w:r>
              <w:rPr>
                <w:sz w:val="16"/>
                <w:szCs w:val="16"/>
              </w:rPr>
              <w:t xml:space="preserve"> плановым проверкам</w:t>
            </w:r>
          </w:p>
        </w:tc>
        <w:tc>
          <w:tcPr>
            <w:tcW w:w="1134" w:type="dxa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должностных лиц</w:t>
            </w:r>
          </w:p>
        </w:tc>
        <w:tc>
          <w:tcPr>
            <w:tcW w:w="1240" w:type="dxa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proofErr w:type="gramStart"/>
            <w:r>
              <w:rPr>
                <w:sz w:val="16"/>
                <w:szCs w:val="16"/>
              </w:rPr>
              <w:t>индивидуаль-ных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предпринима-телей</w:t>
            </w:r>
            <w:proofErr w:type="spellEnd"/>
          </w:p>
        </w:tc>
        <w:tc>
          <w:tcPr>
            <w:tcW w:w="1135" w:type="dxa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юридических лиц</w:t>
            </w:r>
          </w:p>
        </w:tc>
      </w:tr>
      <w:tr w:rsidR="00EE282B" w:rsidTr="0094075D">
        <w:tc>
          <w:tcPr>
            <w:tcW w:w="2376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r w:rsidRPr="006B2EE8">
              <w:rPr>
                <w:sz w:val="20"/>
                <w:szCs w:val="20"/>
              </w:rPr>
              <w:t>Администрация Новониколаевского городского поселения</w:t>
            </w:r>
          </w:p>
        </w:tc>
        <w:tc>
          <w:tcPr>
            <w:tcW w:w="1276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1134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282B" w:rsidTr="0094075D">
        <w:tc>
          <w:tcPr>
            <w:tcW w:w="3652" w:type="dxa"/>
            <w:gridSpan w:val="2"/>
          </w:tcPr>
          <w:p w:rsidR="00EE282B" w:rsidRPr="00667D6F" w:rsidRDefault="00EE282B" w:rsidP="0094075D">
            <w:pPr>
              <w:jc w:val="right"/>
              <w:rPr>
                <w:sz w:val="20"/>
                <w:szCs w:val="20"/>
              </w:rPr>
            </w:pPr>
            <w:r w:rsidRPr="00667D6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EE282B" w:rsidRPr="00667D6F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282B" w:rsidRPr="00667D6F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82B" w:rsidRPr="00667D6F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EE282B" w:rsidRPr="00667D6F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EE282B" w:rsidRPr="00667D6F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E282B" w:rsidRDefault="00EE282B" w:rsidP="00E106F9">
      <w:pPr>
        <w:jc w:val="both"/>
        <w:rPr>
          <w:sz w:val="28"/>
          <w:szCs w:val="28"/>
        </w:rPr>
      </w:pPr>
    </w:p>
    <w:p w:rsidR="00550FF2" w:rsidRPr="00EE282B" w:rsidRDefault="0039655D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          В отношении физических лиц было проведено 16(шестнадцать) проверок, в том числе 2(две) внеплановые</w:t>
      </w:r>
      <w:r w:rsidR="00880982" w:rsidRPr="00EE282B">
        <w:rPr>
          <w:sz w:val="26"/>
          <w:szCs w:val="26"/>
        </w:rPr>
        <w:t xml:space="preserve">. </w:t>
      </w:r>
      <w:proofErr w:type="gramStart"/>
      <w:r w:rsidR="00880982" w:rsidRPr="00EE282B">
        <w:rPr>
          <w:sz w:val="26"/>
          <w:szCs w:val="26"/>
        </w:rPr>
        <w:t xml:space="preserve">Выявлено 7 (семь) нарушений по ст. 7.1 </w:t>
      </w:r>
      <w:proofErr w:type="spellStart"/>
      <w:r w:rsidR="00880982" w:rsidRPr="00EE282B">
        <w:rPr>
          <w:sz w:val="26"/>
          <w:szCs w:val="26"/>
        </w:rPr>
        <w:t>КоАП</w:t>
      </w:r>
      <w:proofErr w:type="spellEnd"/>
      <w:r w:rsidR="00880982" w:rsidRPr="00EE282B">
        <w:rPr>
          <w:sz w:val="26"/>
          <w:szCs w:val="26"/>
        </w:rPr>
        <w:t xml:space="preserve"> и переданы для составление протокола об  административном нарушении в  Управление </w:t>
      </w:r>
      <w:proofErr w:type="spellStart"/>
      <w:r w:rsidR="00880982" w:rsidRPr="00EE282B">
        <w:rPr>
          <w:sz w:val="26"/>
          <w:szCs w:val="26"/>
        </w:rPr>
        <w:t>Росреестра</w:t>
      </w:r>
      <w:proofErr w:type="spellEnd"/>
      <w:r w:rsidR="00880982" w:rsidRPr="00EE282B">
        <w:rPr>
          <w:sz w:val="26"/>
          <w:szCs w:val="26"/>
        </w:rPr>
        <w:t xml:space="preserve"> по Волгоградской области,  в отношении 6(шести) было </w:t>
      </w:r>
      <w:r w:rsidR="001E7DD0" w:rsidRPr="00EE282B">
        <w:rPr>
          <w:sz w:val="26"/>
          <w:szCs w:val="26"/>
        </w:rPr>
        <w:t xml:space="preserve">вынесено постановление  о назначении административного наказания и наложение штрафа в  сумме 3500(три тысячи пятьсот) рублей, 1(одного) – отказ по п.2ч.1 ст.24.5 </w:t>
      </w:r>
      <w:proofErr w:type="spellStart"/>
      <w:r w:rsidR="001E7DD0" w:rsidRPr="00EE282B">
        <w:rPr>
          <w:sz w:val="26"/>
          <w:szCs w:val="26"/>
        </w:rPr>
        <w:t>КоАП</w:t>
      </w:r>
      <w:proofErr w:type="spellEnd"/>
      <w:r w:rsidR="001E7DD0" w:rsidRPr="00EE282B">
        <w:rPr>
          <w:sz w:val="26"/>
          <w:szCs w:val="26"/>
        </w:rPr>
        <w:t>.</w:t>
      </w:r>
      <w:proofErr w:type="gramEnd"/>
    </w:p>
    <w:p w:rsidR="00EE282B" w:rsidRDefault="00EE282B" w:rsidP="00E106F9">
      <w:pPr>
        <w:jc w:val="center"/>
        <w:rPr>
          <w:b/>
          <w:sz w:val="26"/>
          <w:szCs w:val="26"/>
        </w:rPr>
      </w:pPr>
    </w:p>
    <w:p w:rsidR="00E106F9" w:rsidRPr="00EE282B" w:rsidRDefault="00E106F9" w:rsidP="00E106F9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Выводы и предложения по результатам муниципального земельного контроля</w:t>
      </w:r>
    </w:p>
    <w:p w:rsidR="00880982" w:rsidRPr="00EE282B" w:rsidRDefault="00880982" w:rsidP="00880982">
      <w:pPr>
        <w:jc w:val="center"/>
        <w:rPr>
          <w:b/>
          <w:sz w:val="26"/>
          <w:szCs w:val="26"/>
        </w:rPr>
      </w:pPr>
    </w:p>
    <w:p w:rsidR="00880982" w:rsidRPr="00EE282B" w:rsidRDefault="00880982" w:rsidP="00880982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 </w:t>
      </w:r>
      <w:r w:rsidR="001E7DD0" w:rsidRPr="00EE282B">
        <w:rPr>
          <w:sz w:val="26"/>
          <w:szCs w:val="26"/>
        </w:rPr>
        <w:t xml:space="preserve">        </w:t>
      </w:r>
      <w:r w:rsidRPr="00EE282B">
        <w:rPr>
          <w:sz w:val="26"/>
          <w:szCs w:val="26"/>
        </w:rPr>
        <w:t xml:space="preserve">По итогам проверочных мероприятий, проведенных в 2013 году можно </w:t>
      </w:r>
    </w:p>
    <w:p w:rsidR="001E7DD0" w:rsidRPr="00EE282B" w:rsidRDefault="00880982" w:rsidP="001E7DD0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lastRenderedPageBreak/>
        <w:t xml:space="preserve">сделать вывод о том, что муниципальный земельный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использованием земель, находящихся на территории Новониколаевского город</w:t>
      </w:r>
      <w:r w:rsidR="00FC4EDA" w:rsidRPr="00EE282B">
        <w:rPr>
          <w:sz w:val="26"/>
          <w:szCs w:val="26"/>
        </w:rPr>
        <w:t>с</w:t>
      </w:r>
      <w:r w:rsidRPr="00EE282B">
        <w:rPr>
          <w:sz w:val="26"/>
          <w:szCs w:val="26"/>
        </w:rPr>
        <w:t>кого поселения является необходимой функцией для органов местного самоуправления</w:t>
      </w:r>
      <w:r w:rsidR="001E7DD0" w:rsidRPr="00EE282B">
        <w:rPr>
          <w:sz w:val="26"/>
          <w:szCs w:val="26"/>
        </w:rPr>
        <w:t>.</w:t>
      </w:r>
      <w:r w:rsidRPr="00EE282B">
        <w:rPr>
          <w:sz w:val="26"/>
          <w:szCs w:val="26"/>
        </w:rPr>
        <w:t xml:space="preserve"> Проверочные мероприятия со временем не теряют своей актуальности. </w:t>
      </w:r>
      <w:r w:rsidR="001E7DD0" w:rsidRPr="00EE282B">
        <w:rPr>
          <w:sz w:val="26"/>
          <w:szCs w:val="26"/>
        </w:rPr>
        <w:t>Следует отметить, что качество муниципального земельного контроля возрастает при взаимодействии с органами, проводящими государственный земельный контроль.</w:t>
      </w:r>
    </w:p>
    <w:p w:rsidR="00880982" w:rsidRPr="00EE282B" w:rsidRDefault="00880982" w:rsidP="00880982">
      <w:pPr>
        <w:jc w:val="both"/>
        <w:rPr>
          <w:sz w:val="26"/>
          <w:szCs w:val="26"/>
        </w:rPr>
      </w:pPr>
    </w:p>
    <w:p w:rsidR="00E106F9" w:rsidRPr="00EE282B" w:rsidRDefault="00E106F9" w:rsidP="00E106F9">
      <w:pPr>
        <w:jc w:val="both"/>
        <w:rPr>
          <w:sz w:val="26"/>
          <w:szCs w:val="26"/>
        </w:rPr>
      </w:pPr>
    </w:p>
    <w:p w:rsidR="00880982" w:rsidRPr="00EE282B" w:rsidRDefault="00880982" w:rsidP="00E106F9">
      <w:pPr>
        <w:jc w:val="both"/>
        <w:rPr>
          <w:sz w:val="26"/>
          <w:szCs w:val="26"/>
        </w:rPr>
      </w:pPr>
    </w:p>
    <w:p w:rsidR="00880982" w:rsidRPr="00EE282B" w:rsidRDefault="00880982" w:rsidP="00E106F9">
      <w:pPr>
        <w:jc w:val="both"/>
        <w:rPr>
          <w:sz w:val="26"/>
          <w:szCs w:val="26"/>
        </w:rPr>
      </w:pPr>
    </w:p>
    <w:p w:rsidR="008577CB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Глава </w:t>
      </w:r>
      <w:r w:rsidR="008577CB" w:rsidRPr="00EE282B">
        <w:rPr>
          <w:sz w:val="26"/>
          <w:szCs w:val="26"/>
        </w:rPr>
        <w:t>Новониколаевского</w:t>
      </w:r>
    </w:p>
    <w:p w:rsidR="002E0885" w:rsidRPr="00EE282B" w:rsidRDefault="008577CB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городского</w:t>
      </w:r>
      <w:r w:rsidR="002E0885" w:rsidRPr="00EE282B">
        <w:rPr>
          <w:sz w:val="26"/>
          <w:szCs w:val="26"/>
        </w:rPr>
        <w:t xml:space="preserve"> поселения                                            </w:t>
      </w:r>
      <w:r w:rsidRPr="00EE282B">
        <w:rPr>
          <w:sz w:val="26"/>
          <w:szCs w:val="26"/>
        </w:rPr>
        <w:t xml:space="preserve">А.В. </w:t>
      </w:r>
      <w:proofErr w:type="spellStart"/>
      <w:r w:rsidRPr="00EE282B">
        <w:rPr>
          <w:sz w:val="26"/>
          <w:szCs w:val="26"/>
        </w:rPr>
        <w:t>Скопинцев</w:t>
      </w:r>
      <w:proofErr w:type="spellEnd"/>
    </w:p>
    <w:p w:rsidR="00E106F9" w:rsidRPr="00EE282B" w:rsidRDefault="00E106F9" w:rsidP="00E106F9">
      <w:pPr>
        <w:ind w:firstLine="708"/>
        <w:jc w:val="both"/>
        <w:rPr>
          <w:sz w:val="26"/>
          <w:szCs w:val="26"/>
        </w:rPr>
      </w:pPr>
    </w:p>
    <w:p w:rsidR="00E106F9" w:rsidRPr="00EE282B" w:rsidRDefault="00E106F9" w:rsidP="00E106F9">
      <w:pPr>
        <w:jc w:val="both"/>
        <w:rPr>
          <w:sz w:val="26"/>
          <w:szCs w:val="26"/>
        </w:rPr>
      </w:pPr>
    </w:p>
    <w:p w:rsidR="00E106F9" w:rsidRPr="000904F0" w:rsidRDefault="00E106F9" w:rsidP="00E106F9">
      <w:pPr>
        <w:jc w:val="both"/>
        <w:rPr>
          <w:sz w:val="28"/>
          <w:szCs w:val="28"/>
        </w:rPr>
      </w:pPr>
    </w:p>
    <w:p w:rsidR="00E106F9" w:rsidRDefault="00E106F9" w:rsidP="00D26CD3">
      <w:pPr>
        <w:jc w:val="both"/>
      </w:pPr>
    </w:p>
    <w:sectPr w:rsidR="00E106F9" w:rsidSect="009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932218"/>
    <w:rsid w:val="00036113"/>
    <w:rsid w:val="000B3771"/>
    <w:rsid w:val="001655BB"/>
    <w:rsid w:val="001A37D8"/>
    <w:rsid w:val="001C5E4D"/>
    <w:rsid w:val="001E7DD0"/>
    <w:rsid w:val="00221617"/>
    <w:rsid w:val="002E0885"/>
    <w:rsid w:val="0039655D"/>
    <w:rsid w:val="00467243"/>
    <w:rsid w:val="00550FF2"/>
    <w:rsid w:val="005F7EC6"/>
    <w:rsid w:val="00661D1A"/>
    <w:rsid w:val="00667D6F"/>
    <w:rsid w:val="00683103"/>
    <w:rsid w:val="006B2EE8"/>
    <w:rsid w:val="006C6288"/>
    <w:rsid w:val="007F0142"/>
    <w:rsid w:val="008577CB"/>
    <w:rsid w:val="00880982"/>
    <w:rsid w:val="00932218"/>
    <w:rsid w:val="009414A9"/>
    <w:rsid w:val="00C57D2F"/>
    <w:rsid w:val="00C62E93"/>
    <w:rsid w:val="00D26CD3"/>
    <w:rsid w:val="00DD30F2"/>
    <w:rsid w:val="00E106F9"/>
    <w:rsid w:val="00ED1D39"/>
    <w:rsid w:val="00EE282B"/>
    <w:rsid w:val="00F1300C"/>
    <w:rsid w:val="00FC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4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243"/>
    <w:rPr>
      <w:sz w:val="24"/>
      <w:szCs w:val="24"/>
    </w:rPr>
  </w:style>
  <w:style w:type="paragraph" w:customStyle="1" w:styleId="ConsPlusNormal">
    <w:name w:val="ConsPlusNormal"/>
    <w:rsid w:val="0046724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4">
    <w:name w:val="Table Grid"/>
    <w:basedOn w:val="a1"/>
    <w:rsid w:val="006B2E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9268-9C5B-489E-8DF4-E843A69B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Организация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Усер</dc:creator>
  <cp:keywords/>
  <dc:description/>
  <cp:lastModifiedBy>Рябцева Вера Николаевна</cp:lastModifiedBy>
  <cp:revision>8</cp:revision>
  <cp:lastPrinted>2014-01-31T06:49:00Z</cp:lastPrinted>
  <dcterms:created xsi:type="dcterms:W3CDTF">2014-01-30T11:14:00Z</dcterms:created>
  <dcterms:modified xsi:type="dcterms:W3CDTF">2014-01-31T06:51:00Z</dcterms:modified>
</cp:coreProperties>
</file>